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5809" w14:textId="77777777" w:rsidR="005A0F45" w:rsidRDefault="00000000">
      <w:pPr>
        <w:pStyle w:val="Ttulo1"/>
        <w:spacing w:before="81" w:line="357" w:lineRule="auto"/>
        <w:ind w:left="366" w:right="343"/>
        <w:jc w:val="center"/>
      </w:pPr>
      <w:r>
        <w:t>Impacto de la frecuencia de corte en los rendimientos de biomasa foliar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morera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morus</w:t>
      </w:r>
      <w:proofErr w:type="spellEnd"/>
      <w:r>
        <w:rPr>
          <w:i/>
        </w:rPr>
        <w:t xml:space="preserve"> alba</w:t>
      </w:r>
      <w:r>
        <w:t>),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Caimito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Quiroga.</w:t>
      </w:r>
    </w:p>
    <w:p w14:paraId="1C351A07" w14:textId="77777777" w:rsidR="005A0F45" w:rsidRDefault="00000000">
      <w:pPr>
        <w:pStyle w:val="Textoindependiente"/>
        <w:spacing w:before="159" w:line="355" w:lineRule="auto"/>
        <w:ind w:left="204" w:right="179"/>
        <w:jc w:val="center"/>
        <w:rPr>
          <w:sz w:val="16"/>
        </w:rPr>
      </w:pPr>
      <w:proofErr w:type="spellStart"/>
      <w:r>
        <w:t>Jhon</w:t>
      </w:r>
      <w:proofErr w:type="spellEnd"/>
      <w:r>
        <w:rPr>
          <w:spacing w:val="-3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Vera</w:t>
      </w:r>
      <w:r>
        <w:rPr>
          <w:spacing w:val="-1"/>
        </w:rPr>
        <w:t xml:space="preserve"> </w:t>
      </w:r>
      <w:r>
        <w:t>Cedeño</w:t>
      </w:r>
      <w:r>
        <w:rPr>
          <w:position w:val="8"/>
          <w:sz w:val="16"/>
        </w:rPr>
        <w:t>1</w:t>
      </w:r>
      <w:r>
        <w:t>,</w:t>
      </w:r>
      <w:r>
        <w:rPr>
          <w:spacing w:val="-4"/>
        </w:rPr>
        <w:t xml:space="preserve"> </w:t>
      </w:r>
      <w:r>
        <w:t>Jacinto</w:t>
      </w:r>
      <w:r>
        <w:rPr>
          <w:spacing w:val="-17"/>
        </w:rPr>
        <w:t xml:space="preserve"> </w:t>
      </w:r>
      <w:r>
        <w:t>Alex</w:t>
      </w:r>
      <w:r>
        <w:rPr>
          <w:spacing w:val="-2"/>
        </w:rPr>
        <w:t xml:space="preserve"> </w:t>
      </w:r>
      <w:r>
        <w:t>Roca</w:t>
      </w:r>
      <w:r>
        <w:rPr>
          <w:spacing w:val="-2"/>
        </w:rPr>
        <w:t xml:space="preserve"> </w:t>
      </w:r>
      <w:r>
        <w:t>Cedeño</w:t>
      </w:r>
      <w:r>
        <w:rPr>
          <w:position w:val="8"/>
          <w:sz w:val="16"/>
        </w:rPr>
        <w:t>2</w:t>
      </w:r>
      <w:r>
        <w:t>,</w:t>
      </w:r>
      <w:r>
        <w:rPr>
          <w:spacing w:val="-5"/>
        </w:rPr>
        <w:t xml:space="preserve"> </w:t>
      </w:r>
      <w:r>
        <w:t>Jessica</w:t>
      </w:r>
      <w:r>
        <w:rPr>
          <w:spacing w:val="-2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Morales</w:t>
      </w:r>
      <w:r>
        <w:rPr>
          <w:position w:val="8"/>
          <w:sz w:val="16"/>
        </w:rPr>
        <w:t>3</w:t>
      </w:r>
      <w:r>
        <w:t>,</w:t>
      </w:r>
      <w:r>
        <w:rPr>
          <w:spacing w:val="-64"/>
        </w:rPr>
        <w:t xml:space="preserve"> </w:t>
      </w:r>
      <w:r>
        <w:t>Valeria</w:t>
      </w:r>
      <w:r>
        <w:rPr>
          <w:spacing w:val="-1"/>
        </w:rPr>
        <w:t xml:space="preserve"> </w:t>
      </w:r>
      <w:r>
        <w:t>Vanessa García Mendoza</w:t>
      </w:r>
      <w:r>
        <w:rPr>
          <w:position w:val="8"/>
          <w:sz w:val="16"/>
        </w:rPr>
        <w:t>4</w:t>
      </w:r>
    </w:p>
    <w:p w14:paraId="3C344055" w14:textId="77777777" w:rsidR="005A0F45" w:rsidRDefault="00000000">
      <w:pPr>
        <w:pStyle w:val="Textoindependiente"/>
        <w:spacing w:before="166" w:line="355" w:lineRule="auto"/>
        <w:ind w:left="198" w:right="179"/>
        <w:jc w:val="center"/>
        <w:rPr>
          <w:sz w:val="16"/>
        </w:rPr>
      </w:pPr>
      <w:r>
        <w:rPr>
          <w:spacing w:val="-1"/>
          <w:position w:val="7"/>
          <w:sz w:val="13"/>
        </w:rPr>
        <w:t xml:space="preserve">1 2 3 4 </w:t>
      </w:r>
      <w:r>
        <w:rPr>
          <w:spacing w:val="-1"/>
        </w:rPr>
        <w:t xml:space="preserve">Escuela </w:t>
      </w:r>
      <w:r>
        <w:t>Superior Politécnica Agropecuaria de Manabí “Manuel Félix López”</w:t>
      </w:r>
      <w:r>
        <w:rPr>
          <w:spacing w:val="-64"/>
        </w:rPr>
        <w:t xml:space="preserve"> </w:t>
      </w:r>
      <w:r>
        <w:t xml:space="preserve">Correo de contacto: </w:t>
      </w:r>
      <w:hyperlink r:id="rId5">
        <w:r>
          <w:t>jhon.vera@espam.edu.ec</w:t>
        </w:r>
        <w:r>
          <w:rPr>
            <w:position w:val="8"/>
            <w:sz w:val="16"/>
          </w:rPr>
          <w:t>1</w:t>
        </w:r>
      </w:hyperlink>
      <w:r>
        <w:t xml:space="preserve">, </w:t>
      </w:r>
      <w:hyperlink r:id="rId6">
        <w:r>
          <w:t>aroca@espam.edu.ec</w:t>
        </w:r>
      </w:hyperlink>
      <w:r>
        <w:rPr>
          <w:position w:val="8"/>
          <w:sz w:val="16"/>
        </w:rPr>
        <w:t>2</w:t>
      </w:r>
      <w:r>
        <w:t>,</w:t>
      </w:r>
      <w:r>
        <w:rPr>
          <w:spacing w:val="1"/>
        </w:rPr>
        <w:t xml:space="preserve"> </w:t>
      </w:r>
      <w:hyperlink r:id="rId7">
        <w:r>
          <w:t>jessica_mora_mga@espam.edu.ec</w:t>
        </w:r>
        <w:r>
          <w:rPr>
            <w:position w:val="8"/>
            <w:sz w:val="16"/>
          </w:rPr>
          <w:t>3</w:t>
        </w:r>
      </w:hyperlink>
    </w:p>
    <w:p w14:paraId="3B94C2CA" w14:textId="77777777" w:rsidR="005A0F45" w:rsidRDefault="00000000">
      <w:pPr>
        <w:pStyle w:val="Ttulo1"/>
        <w:spacing w:before="167"/>
      </w:pPr>
      <w:r>
        <w:t>RESUMEN</w:t>
      </w:r>
    </w:p>
    <w:p w14:paraId="550184EA" w14:textId="77777777" w:rsidR="005A0F45" w:rsidRDefault="005A0F45">
      <w:pPr>
        <w:pStyle w:val="Textoindependiente"/>
        <w:spacing w:before="10"/>
        <w:ind w:left="0"/>
        <w:rPr>
          <w:rFonts w:ascii="Arial"/>
          <w:b/>
          <w:sz w:val="25"/>
        </w:rPr>
      </w:pPr>
    </w:p>
    <w:p w14:paraId="3654F46D" w14:textId="77777777" w:rsidR="005A0F45" w:rsidRDefault="00000000">
      <w:pPr>
        <w:pStyle w:val="Textoindependiente"/>
        <w:spacing w:line="360" w:lineRule="auto"/>
        <w:ind w:right="176"/>
        <w:jc w:val="both"/>
      </w:pPr>
      <w:r>
        <w:t>El proyecto de investigación analizó el impacto de la frecuencia de corte en los</w:t>
      </w:r>
      <w:r>
        <w:rPr>
          <w:spacing w:val="1"/>
        </w:rPr>
        <w:t xml:space="preserve"> </w:t>
      </w:r>
      <w:r>
        <w:t>rendimientos de biomasa foliar de la morera (</w:t>
      </w:r>
      <w:proofErr w:type="spellStart"/>
      <w:r>
        <w:rPr>
          <w:rFonts w:ascii="Arial" w:hAnsi="Arial"/>
          <w:i/>
        </w:rPr>
        <w:t>Morus</w:t>
      </w:r>
      <w:proofErr w:type="spellEnd"/>
      <w:r>
        <w:rPr>
          <w:rFonts w:ascii="Arial" w:hAnsi="Arial"/>
          <w:i/>
        </w:rPr>
        <w:t xml:space="preserve"> alba</w:t>
      </w:r>
      <w:r>
        <w:t>) en el sitio Caimito –</w:t>
      </w:r>
      <w:r>
        <w:rPr>
          <w:spacing w:val="1"/>
        </w:rPr>
        <w:t xml:space="preserve"> </w:t>
      </w:r>
      <w:r>
        <w:t>Quiroga; se utilizó un diseño experimental basado en un enfoque factorial 2 x 2</w:t>
      </w:r>
      <w:r>
        <w:rPr>
          <w:spacing w:val="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diseño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bloques</w:t>
      </w:r>
      <w:r>
        <w:rPr>
          <w:spacing w:val="2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azar</w:t>
      </w:r>
      <w:r>
        <w:rPr>
          <w:spacing w:val="2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recopilar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datos,</w:t>
      </w:r>
      <w:r>
        <w:rPr>
          <w:spacing w:val="24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cual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trabajó</w:t>
      </w:r>
      <w:r>
        <w:rPr>
          <w:spacing w:val="-64"/>
        </w:rPr>
        <w:t xml:space="preserve"> </w:t>
      </w:r>
      <w:r>
        <w:t>con cuatro tratamientos divididos en cuatro bloques. El objetivo del estudio fue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frecuencia</w:t>
      </w:r>
      <w:r>
        <w:rPr>
          <w:spacing w:val="1"/>
        </w:rPr>
        <w:t xml:space="preserve"> </w:t>
      </w:r>
      <w:r>
        <w:t>óptima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hojas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morera</w:t>
      </w:r>
      <w:r>
        <w:rPr>
          <w:spacing w:val="6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maximizar los rendimientos de biomasa foliar. Cada parcela se uniformó en una</w:t>
      </w:r>
      <w:r>
        <w:rPr>
          <w:spacing w:val="-64"/>
        </w:rPr>
        <w:t xml:space="preserve"> </w:t>
      </w:r>
      <w:r>
        <w:t>altura de poda de 50 y 100 cm; Se realizó un análisis de varianza (</w:t>
      </w:r>
      <w:proofErr w:type="spellStart"/>
      <w:r>
        <w:t>Anova</w:t>
      </w:r>
      <w:proofErr w:type="spellEnd"/>
      <w:r>
        <w:t>) y</w:t>
      </w:r>
      <w:r>
        <w:rPr>
          <w:spacing w:val="1"/>
        </w:rPr>
        <w:t xml:space="preserve"> </w:t>
      </w:r>
      <w:r>
        <w:t>donde hubo diferencias significativas se aplicó la prueba de Duncan (p&lt;0.05),</w:t>
      </w:r>
      <w:r>
        <w:rPr>
          <w:spacing w:val="1"/>
        </w:rPr>
        <w:t xml:space="preserve"> </w:t>
      </w:r>
      <w:r>
        <w:t>los resultados de mayor producción de biomasa foliar se obtuvieron a los 90</w:t>
      </w:r>
      <w:r>
        <w:rPr>
          <w:spacing w:val="1"/>
        </w:rPr>
        <w:t xml:space="preserve"> </w:t>
      </w:r>
      <w:r>
        <w:t>días con una media de 1002.49 gramos/</w:t>
      </w:r>
      <w:proofErr w:type="spellStart"/>
      <w:r>
        <w:t>fv</w:t>
      </w:r>
      <w:proofErr w:type="spellEnd"/>
      <w:r>
        <w:t>/planta. Se concluye que para la</w:t>
      </w:r>
      <w:r>
        <w:rPr>
          <w:spacing w:val="1"/>
        </w:rPr>
        <w:t xml:space="preserve"> </w:t>
      </w:r>
      <w:r>
        <w:t>generalidad de las variables estudiadas existió interacción significativa de la</w:t>
      </w:r>
      <w:r>
        <w:rPr>
          <w:spacing w:val="1"/>
        </w:rPr>
        <w:t xml:space="preserve"> </w:t>
      </w:r>
      <w:r>
        <w:t>frecuencia de corte de poda se alcanzaron rendimientos aceptables de forraje</w:t>
      </w:r>
      <w:r>
        <w:rPr>
          <w:spacing w:val="1"/>
        </w:rPr>
        <w:t xml:space="preserve"> </w:t>
      </w:r>
      <w:r>
        <w:t>verde. Se encontró una acentuada diferencia de la morera, en términos de</w:t>
      </w:r>
      <w:r>
        <w:rPr>
          <w:spacing w:val="1"/>
        </w:rPr>
        <w:t xml:space="preserve"> </w:t>
      </w:r>
      <w:r>
        <w:t>producción.</w:t>
      </w:r>
    </w:p>
    <w:p w14:paraId="7431D741" w14:textId="77777777" w:rsidR="005A0F45" w:rsidRDefault="005A0F45">
      <w:pPr>
        <w:pStyle w:val="Textoindependiente"/>
        <w:ind w:left="0"/>
        <w:rPr>
          <w:sz w:val="26"/>
        </w:rPr>
      </w:pPr>
    </w:p>
    <w:p w14:paraId="371BDAC4" w14:textId="77777777" w:rsidR="005A0F45" w:rsidRDefault="005A0F45">
      <w:pPr>
        <w:pStyle w:val="Textoindependiente"/>
        <w:spacing w:before="11"/>
        <w:ind w:left="0"/>
        <w:rPr>
          <w:sz w:val="37"/>
        </w:rPr>
      </w:pPr>
    </w:p>
    <w:p w14:paraId="42A4584F" w14:textId="77777777" w:rsidR="005A0F45" w:rsidRDefault="00000000">
      <w:pPr>
        <w:ind w:left="202"/>
        <w:jc w:val="both"/>
        <w:rPr>
          <w:sz w:val="24"/>
        </w:rPr>
      </w:pPr>
      <w:r>
        <w:rPr>
          <w:rFonts w:ascii="Arial"/>
          <w:b/>
          <w:sz w:val="24"/>
        </w:rPr>
        <w:t>Palabras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claves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Morera,</w:t>
      </w:r>
      <w:r>
        <w:rPr>
          <w:spacing w:val="-2"/>
          <w:sz w:val="24"/>
        </w:rPr>
        <w:t xml:space="preserve"> </w:t>
      </w:r>
      <w:r>
        <w:rPr>
          <w:sz w:val="24"/>
        </w:rPr>
        <w:t>frecuencia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corte,</w:t>
      </w:r>
      <w:r>
        <w:rPr>
          <w:spacing w:val="-3"/>
          <w:sz w:val="24"/>
        </w:rPr>
        <w:t xml:space="preserve"> </w:t>
      </w:r>
      <w:r>
        <w:rPr>
          <w:sz w:val="24"/>
        </w:rPr>
        <w:t>biomasa</w:t>
      </w:r>
      <w:r>
        <w:rPr>
          <w:spacing w:val="-2"/>
          <w:sz w:val="24"/>
        </w:rPr>
        <w:t xml:space="preserve"> </w:t>
      </w:r>
      <w:r>
        <w:rPr>
          <w:sz w:val="24"/>
        </w:rPr>
        <w:t>foliar.</w:t>
      </w:r>
    </w:p>
    <w:sectPr w:rsidR="005A0F45">
      <w:pgSz w:w="11910" w:h="16840"/>
      <w:pgMar w:top="1320" w:right="15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3F4"/>
    <w:multiLevelType w:val="hybridMultilevel"/>
    <w:tmpl w:val="693C9686"/>
    <w:lvl w:ilvl="0" w:tplc="38929B0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9F869F2">
      <w:numFmt w:val="bullet"/>
      <w:lvlText w:val="•"/>
      <w:lvlJc w:val="left"/>
      <w:pPr>
        <w:ind w:left="1716" w:hanging="360"/>
      </w:pPr>
      <w:rPr>
        <w:rFonts w:hint="default"/>
        <w:lang w:val="es-ES" w:eastAsia="en-US" w:bidi="ar-SA"/>
      </w:rPr>
    </w:lvl>
    <w:lvl w:ilvl="2" w:tplc="C0A63304">
      <w:numFmt w:val="bullet"/>
      <w:lvlText w:val="•"/>
      <w:lvlJc w:val="left"/>
      <w:pPr>
        <w:ind w:left="2513" w:hanging="360"/>
      </w:pPr>
      <w:rPr>
        <w:rFonts w:hint="default"/>
        <w:lang w:val="es-ES" w:eastAsia="en-US" w:bidi="ar-SA"/>
      </w:rPr>
    </w:lvl>
    <w:lvl w:ilvl="3" w:tplc="994471D6">
      <w:numFmt w:val="bullet"/>
      <w:lvlText w:val="•"/>
      <w:lvlJc w:val="left"/>
      <w:pPr>
        <w:ind w:left="3309" w:hanging="360"/>
      </w:pPr>
      <w:rPr>
        <w:rFonts w:hint="default"/>
        <w:lang w:val="es-ES" w:eastAsia="en-US" w:bidi="ar-SA"/>
      </w:rPr>
    </w:lvl>
    <w:lvl w:ilvl="4" w:tplc="AFA4C4DC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AEDCDFAA">
      <w:numFmt w:val="bullet"/>
      <w:lvlText w:val="•"/>
      <w:lvlJc w:val="left"/>
      <w:pPr>
        <w:ind w:left="4903" w:hanging="360"/>
      </w:pPr>
      <w:rPr>
        <w:rFonts w:hint="default"/>
        <w:lang w:val="es-ES" w:eastAsia="en-US" w:bidi="ar-SA"/>
      </w:rPr>
    </w:lvl>
    <w:lvl w:ilvl="6" w:tplc="32C892EE">
      <w:numFmt w:val="bullet"/>
      <w:lvlText w:val="•"/>
      <w:lvlJc w:val="left"/>
      <w:pPr>
        <w:ind w:left="5699" w:hanging="360"/>
      </w:pPr>
      <w:rPr>
        <w:rFonts w:hint="default"/>
        <w:lang w:val="es-ES" w:eastAsia="en-US" w:bidi="ar-SA"/>
      </w:rPr>
    </w:lvl>
    <w:lvl w:ilvl="7" w:tplc="19240108">
      <w:numFmt w:val="bullet"/>
      <w:lvlText w:val="•"/>
      <w:lvlJc w:val="left"/>
      <w:pPr>
        <w:ind w:left="6496" w:hanging="360"/>
      </w:pPr>
      <w:rPr>
        <w:rFonts w:hint="default"/>
        <w:lang w:val="es-ES" w:eastAsia="en-US" w:bidi="ar-SA"/>
      </w:rPr>
    </w:lvl>
    <w:lvl w:ilvl="8" w:tplc="DBDC46C8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</w:abstractNum>
  <w:num w:numId="1" w16cid:durableId="160623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0F45"/>
    <w:rsid w:val="00416355"/>
    <w:rsid w:val="005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0404"/>
  <w15:docId w15:val="{5F25AD52-7DF7-42F4-B923-CB637EF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60"/>
      <w:ind w:left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0"/>
      <w:ind w:left="92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4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_mora_mga@espam.edu.e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ca@espam.edu.ec" TargetMode="External"/><Relationship Id="rId5" Type="http://schemas.openxmlformats.org/officeDocument/2006/relationships/hyperlink" Target="mailto:jhon.vera@espam.edu.e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2023-10-25T19:19:00Z</dcterms:created>
  <dcterms:modified xsi:type="dcterms:W3CDTF">2023-10-25T19:24:00Z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